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583DA5D0"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EC4E4B">
        <w:rPr>
          <w:rFonts w:ascii="Arial" w:hAnsi="Arial"/>
          <w:b/>
          <w:sz w:val="24"/>
          <w:lang w:eastAsia="zh-CN"/>
        </w:rPr>
        <w:t>1</w:t>
      </w:r>
      <w:r w:rsidR="00705827">
        <w:rPr>
          <w:rFonts w:ascii="Arial" w:eastAsia="SimSun" w:hAnsi="Arial"/>
          <w:b/>
          <w:sz w:val="24"/>
          <w:lang w:eastAsia="zh-CN"/>
        </w:rPr>
        <w:t>8589</w:t>
      </w:r>
    </w:p>
    <w:p w14:paraId="69814E2E" w14:textId="08935956"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472E0E">
        <w:rPr>
          <w:rFonts w:ascii="Arial" w:eastAsia="SimSun" w:hAnsi="Arial"/>
          <w:b/>
          <w:sz w:val="24"/>
          <w:vertAlign w:val="superscript"/>
          <w:lang w:eastAsia="zh-CN"/>
        </w:rPr>
        <w:t>st</w:t>
      </w:r>
      <w:r w:rsidR="00707604" w:rsidRPr="00707604">
        <w:rPr>
          <w:rFonts w:ascii="Arial" w:eastAsia="SimSun" w:hAnsi="Arial"/>
          <w:b/>
          <w:sz w:val="24"/>
          <w:lang w:eastAsia="zh-CN"/>
        </w:rPr>
        <w:t xml:space="preserve"> - </w:t>
      </w:r>
      <w:r w:rsidR="00472E0E">
        <w:rPr>
          <w:rFonts w:ascii="Arial" w:eastAsia="SimSun" w:hAnsi="Arial"/>
          <w:b/>
          <w:sz w:val="24"/>
          <w:lang w:eastAsia="zh-CN"/>
        </w:rPr>
        <w:t>1</w:t>
      </w:r>
      <w:r w:rsidR="002E3D5C">
        <w:rPr>
          <w:rFonts w:ascii="Arial" w:eastAsia="SimSun" w:hAnsi="Arial"/>
          <w:b/>
          <w:sz w:val="24"/>
          <w:lang w:eastAsia="zh-CN"/>
        </w:rPr>
        <w:t>2</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472E0E">
        <w:rPr>
          <w:rFonts w:ascii="Arial" w:eastAsia="SimSun" w:hAnsi="Arial"/>
          <w:b/>
          <w:sz w:val="24"/>
          <w:lang w:eastAsia="zh-CN"/>
        </w:rPr>
        <w:t>Nov</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66C95C22"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925884" w:rsidRPr="00925884">
        <w:rPr>
          <w:rFonts w:eastAsia="SimSun"/>
          <w:sz w:val="24"/>
          <w:lang w:val="en-US" w:eastAsia="zh-CN"/>
        </w:rPr>
        <w:t>On n74 UE coexistence requirements</w:t>
      </w:r>
    </w:p>
    <w:p w14:paraId="6E5F21F2" w14:textId="302CE9EB"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925884">
        <w:rPr>
          <w:rFonts w:eastAsia="SimSun"/>
          <w:sz w:val="24"/>
          <w:lang w:val="en-US" w:eastAsia="zh-CN"/>
        </w:rPr>
        <w:t>4</w:t>
      </w:r>
      <w:r w:rsidR="00722CE4">
        <w:rPr>
          <w:rFonts w:eastAsia="SimSun"/>
          <w:sz w:val="24"/>
          <w:lang w:val="en-US" w:eastAsia="zh-CN"/>
        </w:rPr>
        <w:t>.</w:t>
      </w:r>
      <w:r w:rsidR="00925884">
        <w:rPr>
          <w:rFonts w:eastAsia="SimSun"/>
          <w:sz w:val="24"/>
          <w:lang w:val="en-US" w:eastAsia="zh-CN"/>
        </w:rPr>
        <w:t>1</w:t>
      </w:r>
      <w:r w:rsidR="00722CE4">
        <w:rPr>
          <w:rFonts w:eastAsia="SimSun"/>
          <w:sz w:val="24"/>
          <w:lang w:val="en-US" w:eastAsia="zh-CN"/>
        </w:rPr>
        <w:t>.</w:t>
      </w:r>
      <w:r w:rsidR="00925884">
        <w:rPr>
          <w:rFonts w:eastAsia="SimSun"/>
          <w:sz w:val="24"/>
          <w:lang w:val="en-US" w:eastAsia="zh-CN"/>
        </w:rPr>
        <w:t>1.1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680D3346" w:rsidR="00670B13" w:rsidRDefault="00207163" w:rsidP="0086264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RAN4#100-e, </w:t>
      </w:r>
      <w:r w:rsidR="004D39E8">
        <w:rPr>
          <w:rFonts w:eastAsia="SimSun"/>
          <w:sz w:val="21"/>
          <w:szCs w:val="21"/>
          <w:lang w:val="en-US" w:eastAsia="zh-CN"/>
        </w:rPr>
        <w:t xml:space="preserve">one concern was raised about a potential conflicting </w:t>
      </w:r>
      <w:r w:rsidR="00B93192">
        <w:rPr>
          <w:rFonts w:eastAsia="SimSun"/>
          <w:sz w:val="21"/>
          <w:szCs w:val="21"/>
          <w:lang w:val="en-US" w:eastAsia="zh-CN"/>
        </w:rPr>
        <w:t>spurious requirement of n74 when NS_39 is indicated to a UE</w:t>
      </w:r>
      <w:r w:rsidR="00CA0BEE">
        <w:rPr>
          <w:rFonts w:eastAsia="SimSun"/>
          <w:sz w:val="21"/>
          <w:szCs w:val="21"/>
          <w:lang w:val="en-US" w:eastAsia="zh-CN"/>
        </w:rPr>
        <w:t xml:space="preserve"> [1] [2]</w:t>
      </w:r>
      <w:r w:rsidR="003845B4">
        <w:rPr>
          <w:rFonts w:eastAsia="SimSun"/>
          <w:sz w:val="21"/>
          <w:szCs w:val="21"/>
          <w:lang w:val="en-US" w:eastAsia="zh-CN"/>
        </w:rPr>
        <w:t>.</w:t>
      </w:r>
      <w:r w:rsidR="00884F09">
        <w:rPr>
          <w:rFonts w:eastAsia="SimSun"/>
          <w:sz w:val="21"/>
          <w:szCs w:val="21"/>
          <w:lang w:val="en-US" w:eastAsia="zh-CN"/>
        </w:rPr>
        <w:t xml:space="preserve"> </w:t>
      </w:r>
    </w:p>
    <w:p w14:paraId="4650BC39" w14:textId="31C515F4" w:rsidR="0019214A" w:rsidRPr="0019214A" w:rsidRDefault="00B40BEF"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our understanding, </w:t>
      </w:r>
      <w:r w:rsidR="00873638">
        <w:rPr>
          <w:rFonts w:eastAsia="SimSun"/>
          <w:sz w:val="21"/>
          <w:szCs w:val="21"/>
          <w:lang w:val="en-US" w:eastAsia="zh-CN"/>
        </w:rPr>
        <w:t xml:space="preserve">it is very common in RAN4 specs that there may be multiple requirements deriving from different origins for a certain configuration, however, only the </w:t>
      </w:r>
      <w:r w:rsidR="00A65CB4">
        <w:rPr>
          <w:rFonts w:eastAsia="SimSun"/>
          <w:sz w:val="21"/>
          <w:szCs w:val="21"/>
          <w:lang w:val="en-US" w:eastAsia="zh-CN"/>
        </w:rPr>
        <w:t>strictest</w:t>
      </w:r>
      <w:r w:rsidR="00873638">
        <w:rPr>
          <w:rFonts w:eastAsia="SimSun"/>
          <w:sz w:val="21"/>
          <w:szCs w:val="21"/>
          <w:lang w:val="en-US" w:eastAsia="zh-CN"/>
        </w:rPr>
        <w:t xml:space="preserve"> one applies in this case, and we do not treat them as conflicting requirements.</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2E8EC016" w14:textId="77777777" w:rsidR="00905563" w:rsidRDefault="00A65CB4" w:rsidP="009C0ACA">
      <w:pPr>
        <w:pStyle w:val="BodyText"/>
        <w:tabs>
          <w:tab w:val="num" w:pos="226"/>
          <w:tab w:val="num" w:pos="284"/>
          <w:tab w:val="left" w:pos="5103"/>
        </w:tabs>
        <w:snapToGrid w:val="0"/>
        <w:rPr>
          <w:rFonts w:eastAsia="SimSun"/>
          <w:sz w:val="21"/>
          <w:szCs w:val="21"/>
          <w:lang w:val="en-US" w:eastAsia="zh-CN"/>
        </w:rPr>
      </w:pPr>
      <w:r w:rsidRPr="00A65CB4">
        <w:rPr>
          <w:rFonts w:eastAsia="SimSun"/>
          <w:sz w:val="21"/>
          <w:szCs w:val="21"/>
          <w:lang w:val="en-GB" w:eastAsia="zh-CN"/>
        </w:rPr>
        <w:t>Actually</w:t>
      </w:r>
      <w:r>
        <w:rPr>
          <w:rFonts w:eastAsia="SimSun"/>
          <w:sz w:val="21"/>
          <w:szCs w:val="21"/>
          <w:lang w:val="en-GB" w:eastAsia="zh-CN"/>
        </w:rPr>
        <w:t xml:space="preserve">, </w:t>
      </w:r>
      <w:r>
        <w:rPr>
          <w:rFonts w:eastAsia="SimSun"/>
          <w:sz w:val="21"/>
          <w:szCs w:val="21"/>
          <w:lang w:val="en-US" w:eastAsia="zh-CN"/>
        </w:rPr>
        <w:t>it is very common in RAN4 specs that there may be multiple requirements deriving from different origins for a certain configuration, however, only the strictest one applies in this case, and we do not treat them as conflicting requirements</w:t>
      </w:r>
      <w:r w:rsidR="00E837B5">
        <w:rPr>
          <w:rFonts w:eastAsia="SimSun"/>
          <w:sz w:val="21"/>
          <w:szCs w:val="21"/>
          <w:lang w:val="en-US" w:eastAsia="zh-CN"/>
        </w:rPr>
        <w:t xml:space="preserve">. </w:t>
      </w:r>
    </w:p>
    <w:p w14:paraId="03E795E3" w14:textId="5282E847" w:rsidR="00905563" w:rsidRDefault="00E837B5" w:rsidP="009C0ACA">
      <w:pPr>
        <w:pStyle w:val="BodyText"/>
        <w:tabs>
          <w:tab w:val="num" w:pos="226"/>
          <w:tab w:val="num" w:pos="284"/>
          <w:tab w:val="left" w:pos="5103"/>
        </w:tabs>
        <w:snapToGrid w:val="0"/>
        <w:rPr>
          <w:rFonts w:eastAsia="SimSun"/>
          <w:sz w:val="21"/>
          <w:szCs w:val="21"/>
          <w:lang w:val="en-US" w:eastAsia="zh-CN"/>
        </w:rPr>
      </w:pPr>
      <w:r>
        <w:rPr>
          <w:rFonts w:eastAsia="SimSun"/>
          <w:sz w:val="21"/>
          <w:szCs w:val="21"/>
          <w:lang w:val="en-US" w:eastAsia="zh-CN"/>
        </w:rPr>
        <w:t>For example, NS_37</w:t>
      </w:r>
      <w:r w:rsidR="00905563">
        <w:rPr>
          <w:rFonts w:eastAsia="SimSun"/>
          <w:sz w:val="21"/>
          <w:szCs w:val="21"/>
          <w:lang w:val="en-US" w:eastAsia="zh-CN"/>
        </w:rPr>
        <w:t xml:space="preserve"> alters spurious emission level from -25dBm/MHz to -35dBm/MHz, and NS_38 from -25dBm/MHz to -32dBm/MHz, and NS_39 from -25 dBm/MHz to -28dBm/MHz in OOB domain.</w:t>
      </w:r>
      <w:r w:rsidR="006B7480">
        <w:rPr>
          <w:rFonts w:eastAsia="SimSun"/>
          <w:sz w:val="21"/>
          <w:szCs w:val="21"/>
          <w:lang w:val="en-US" w:eastAsia="zh-CN"/>
        </w:rPr>
        <w:t xml:space="preserve"> Together with the generic requirements, the strictest ones apply.</w:t>
      </w:r>
    </w:p>
    <w:p w14:paraId="5CB0D8F5" w14:textId="23006304" w:rsidR="00B25890" w:rsidRDefault="00905563"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w:t>
      </w:r>
      <w:r w:rsidR="00FA6EF6">
        <w:rPr>
          <w:rFonts w:eastAsia="SimSun"/>
          <w:b/>
          <w:bCs/>
          <w:sz w:val="21"/>
          <w:szCs w:val="21"/>
          <w:lang w:val="en-GB" w:eastAsia="zh-CN"/>
        </w:rPr>
        <w:t xml:space="preserve"> 1</w:t>
      </w:r>
      <w:r>
        <w:rPr>
          <w:rFonts w:eastAsia="SimSun"/>
          <w:b/>
          <w:bCs/>
          <w:sz w:val="21"/>
          <w:szCs w:val="21"/>
          <w:lang w:val="en-GB" w:eastAsia="zh-CN"/>
        </w:rPr>
        <w:t>: It is quite common in RAN4 specs</w:t>
      </w:r>
      <w:r w:rsidR="006B7480">
        <w:rPr>
          <w:rFonts w:eastAsia="SimSun"/>
          <w:b/>
          <w:bCs/>
          <w:sz w:val="21"/>
          <w:szCs w:val="21"/>
          <w:lang w:val="en-GB" w:eastAsia="zh-CN"/>
        </w:rPr>
        <w:t xml:space="preserve"> there may be multiple requirements </w:t>
      </w:r>
      <w:r w:rsidR="003026A2">
        <w:rPr>
          <w:rFonts w:eastAsia="SimSun"/>
          <w:b/>
          <w:bCs/>
          <w:sz w:val="21"/>
          <w:szCs w:val="21"/>
          <w:lang w:val="en-GB" w:eastAsia="zh-CN"/>
        </w:rPr>
        <w:t xml:space="preserve">applicable at the same time </w:t>
      </w:r>
      <w:r w:rsidR="006B7480">
        <w:rPr>
          <w:rFonts w:eastAsia="SimSun"/>
          <w:b/>
          <w:bCs/>
          <w:sz w:val="21"/>
          <w:szCs w:val="21"/>
          <w:lang w:val="en-GB" w:eastAsia="zh-CN"/>
        </w:rPr>
        <w:t>under a certain configuration, and the strictest</w:t>
      </w:r>
      <w:r w:rsidR="003026A2">
        <w:rPr>
          <w:rFonts w:eastAsia="SimSun"/>
          <w:b/>
          <w:bCs/>
          <w:sz w:val="21"/>
          <w:szCs w:val="21"/>
          <w:lang w:val="en-GB" w:eastAsia="zh-CN"/>
        </w:rPr>
        <w:t xml:space="preserve"> ones are eventually applicable.</w:t>
      </w:r>
    </w:p>
    <w:p w14:paraId="05D99BAA" w14:textId="77777777" w:rsidR="00B25890" w:rsidRDefault="00B25890" w:rsidP="00B25890">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There are several “origins” introducing some certain spurious requirements for the frequency range close to n74:</w:t>
      </w:r>
    </w:p>
    <w:p w14:paraId="08358AD9" w14:textId="77777777" w:rsidR="00B25890" w:rsidRDefault="00B25890" w:rsidP="00B25890">
      <w:pPr>
        <w:pStyle w:val="BodyText"/>
        <w:numPr>
          <w:ilvl w:val="0"/>
          <w:numId w:val="30"/>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UE coexistence spurious emission as in TS 38.101-1 [3]:</w:t>
      </w:r>
    </w:p>
    <w:p w14:paraId="091C6241" w14:textId="77777777" w:rsidR="00B25890" w:rsidRDefault="00B25890" w:rsidP="00B25890">
      <w:pPr>
        <w:pStyle w:val="BodyText"/>
        <w:numPr>
          <w:ilvl w:val="1"/>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Note 15 in UE coexistence spurious emission (-50dBm/MHz):</w:t>
      </w:r>
    </w:p>
    <w:p w14:paraId="20F20CAA" w14:textId="77777777" w:rsidR="00B25890" w:rsidRDefault="00B25890" w:rsidP="00B25890">
      <w:pPr>
        <w:pStyle w:val="BodyText"/>
        <w:numPr>
          <w:ilvl w:val="2"/>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A frequency range of interest to be protected (1488 – 1588)</w:t>
      </w:r>
    </w:p>
    <w:p w14:paraId="00DCA051" w14:textId="77777777" w:rsidR="00B25890" w:rsidRDefault="00B25890" w:rsidP="00B25890">
      <w:pPr>
        <w:pStyle w:val="BodyText"/>
        <w:numPr>
          <w:ilvl w:val="2"/>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Revised emission level in OOB domain (from -25dBm/MHz to -50dBm/MHz)</w:t>
      </w:r>
    </w:p>
    <w:p w14:paraId="2AFEECA3" w14:textId="77777777" w:rsidR="00B25890" w:rsidRDefault="00B25890" w:rsidP="00B25890">
      <w:pPr>
        <w:pStyle w:val="BodyText"/>
        <w:numPr>
          <w:ilvl w:val="1"/>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Note 42 in UE coexistence spurious emission (-50dBm/Hz)</w:t>
      </w:r>
    </w:p>
    <w:p w14:paraId="10C8FF50" w14:textId="77777777" w:rsidR="00B25890" w:rsidRDefault="00B25890" w:rsidP="00B25890">
      <w:pPr>
        <w:pStyle w:val="BodyText"/>
        <w:numPr>
          <w:ilvl w:val="2"/>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A frequency range of interest to be protected (1475 – 1488)</w:t>
      </w:r>
    </w:p>
    <w:p w14:paraId="09F753BB" w14:textId="77777777" w:rsidR="00B25890" w:rsidRDefault="00B25890" w:rsidP="00B25890">
      <w:pPr>
        <w:pStyle w:val="BodyText"/>
        <w:numPr>
          <w:ilvl w:val="2"/>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When some certain carrier placement (5M/10M/15M/20MHz CBW respectively)</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25890" w:rsidRPr="003068A4" w14:paraId="370C5307" w14:textId="77777777" w:rsidTr="00CF7333">
        <w:trPr>
          <w:trHeight w:val="225"/>
          <w:jc w:val="center"/>
        </w:trPr>
        <w:tc>
          <w:tcPr>
            <w:tcW w:w="959" w:type="dxa"/>
            <w:vMerge w:val="restart"/>
          </w:tcPr>
          <w:p w14:paraId="7053D67B"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n74</w:t>
            </w:r>
          </w:p>
        </w:tc>
        <w:tc>
          <w:tcPr>
            <w:tcW w:w="2831" w:type="dxa"/>
          </w:tcPr>
          <w:p w14:paraId="5B580EF3" w14:textId="77777777" w:rsidR="00B25890" w:rsidRPr="003068A4" w:rsidRDefault="00B25890" w:rsidP="00CF7333">
            <w:pPr>
              <w:keepLines/>
              <w:rPr>
                <w:rFonts w:ascii="Arial" w:hAnsi="Arial"/>
                <w:sz w:val="18"/>
                <w:lang w:val="sv-FI" w:eastAsia="en-GB"/>
              </w:rPr>
            </w:pPr>
            <w:r w:rsidRPr="003068A4">
              <w:rPr>
                <w:rFonts w:ascii="Arial" w:hAnsi="Arial"/>
                <w:sz w:val="18"/>
                <w:lang w:val="sv-FI" w:eastAsia="en-GB"/>
              </w:rPr>
              <w:t xml:space="preserve">E-UTRA Band 1, 2, 3, 4, 5, 7, 8, 12, 13, 17, 18, 19, 20, 26, 28, 29, 31, 34, 38, 39, 40, 41, 42, 43, 48, 52, 65, 66, 67, 68, 85 </w:t>
            </w:r>
          </w:p>
          <w:p w14:paraId="5C4275D7" w14:textId="77777777" w:rsidR="00B25890" w:rsidRPr="003068A4" w:rsidRDefault="00B25890" w:rsidP="00CF7333">
            <w:pPr>
              <w:keepLines/>
              <w:rPr>
                <w:rFonts w:ascii="Arial" w:hAnsi="Arial"/>
                <w:sz w:val="18"/>
                <w:lang w:val="sv-FI" w:eastAsia="en-GB"/>
              </w:rPr>
            </w:pPr>
            <w:r w:rsidRPr="003068A4">
              <w:rPr>
                <w:rFonts w:ascii="Arial" w:hAnsi="Arial"/>
                <w:sz w:val="18"/>
                <w:lang w:val="sv-FI" w:eastAsia="en-GB"/>
              </w:rPr>
              <w:t>NR Band n77, n78</w:t>
            </w:r>
          </w:p>
        </w:tc>
        <w:tc>
          <w:tcPr>
            <w:tcW w:w="810" w:type="dxa"/>
          </w:tcPr>
          <w:p w14:paraId="7CAF92B7"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F</w:t>
            </w:r>
            <w:r w:rsidRPr="003068A4">
              <w:rPr>
                <w:rFonts w:ascii="Arial" w:hAnsi="Arial"/>
                <w:sz w:val="18"/>
                <w:vertAlign w:val="subscript"/>
                <w:lang w:eastAsia="en-GB"/>
              </w:rPr>
              <w:t>DL_low</w:t>
            </w:r>
            <w:r w:rsidRPr="003068A4">
              <w:rPr>
                <w:rFonts w:ascii="Arial" w:hAnsi="Arial"/>
                <w:sz w:val="18"/>
                <w:lang w:eastAsia="en-GB"/>
              </w:rPr>
              <w:t xml:space="preserve"> </w:t>
            </w:r>
          </w:p>
        </w:tc>
        <w:tc>
          <w:tcPr>
            <w:tcW w:w="540" w:type="dxa"/>
          </w:tcPr>
          <w:p w14:paraId="769C7FF9"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w:t>
            </w:r>
          </w:p>
        </w:tc>
        <w:tc>
          <w:tcPr>
            <w:tcW w:w="889" w:type="dxa"/>
          </w:tcPr>
          <w:p w14:paraId="6CE65948"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F</w:t>
            </w:r>
            <w:r w:rsidRPr="003068A4">
              <w:rPr>
                <w:rFonts w:ascii="Arial" w:hAnsi="Arial"/>
                <w:sz w:val="18"/>
                <w:vertAlign w:val="subscript"/>
                <w:lang w:eastAsia="en-GB"/>
              </w:rPr>
              <w:t>DL_high</w:t>
            </w:r>
          </w:p>
        </w:tc>
        <w:tc>
          <w:tcPr>
            <w:tcW w:w="1133" w:type="dxa"/>
          </w:tcPr>
          <w:p w14:paraId="5BFC19AA"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-50</w:t>
            </w:r>
          </w:p>
        </w:tc>
        <w:tc>
          <w:tcPr>
            <w:tcW w:w="850" w:type="dxa"/>
            <w:noWrap/>
          </w:tcPr>
          <w:p w14:paraId="717167FF"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1</w:t>
            </w:r>
          </w:p>
        </w:tc>
        <w:tc>
          <w:tcPr>
            <w:tcW w:w="928" w:type="dxa"/>
            <w:noWrap/>
          </w:tcPr>
          <w:p w14:paraId="26AF884A" w14:textId="77777777" w:rsidR="00B25890" w:rsidRPr="003068A4" w:rsidRDefault="00B25890" w:rsidP="00CF7333">
            <w:pPr>
              <w:keepLines/>
              <w:jc w:val="center"/>
              <w:rPr>
                <w:rFonts w:ascii="Arial" w:hAnsi="Arial"/>
                <w:sz w:val="18"/>
                <w:lang w:eastAsia="en-GB"/>
              </w:rPr>
            </w:pPr>
          </w:p>
        </w:tc>
      </w:tr>
      <w:tr w:rsidR="00B25890" w:rsidRPr="003068A4" w14:paraId="455A8B08" w14:textId="77777777" w:rsidTr="00CF7333">
        <w:trPr>
          <w:trHeight w:val="225"/>
          <w:jc w:val="center"/>
        </w:trPr>
        <w:tc>
          <w:tcPr>
            <w:tcW w:w="959" w:type="dxa"/>
            <w:vMerge/>
          </w:tcPr>
          <w:p w14:paraId="6EDA0CB5" w14:textId="77777777" w:rsidR="00B25890" w:rsidRPr="003068A4" w:rsidRDefault="00B25890" w:rsidP="00CF7333">
            <w:pPr>
              <w:keepLines/>
              <w:jc w:val="center"/>
              <w:rPr>
                <w:rFonts w:ascii="Arial" w:hAnsi="Arial"/>
                <w:sz w:val="18"/>
                <w:lang w:eastAsia="en-GB"/>
              </w:rPr>
            </w:pPr>
          </w:p>
        </w:tc>
        <w:tc>
          <w:tcPr>
            <w:tcW w:w="2831" w:type="dxa"/>
          </w:tcPr>
          <w:p w14:paraId="3E265B70" w14:textId="77777777" w:rsidR="00B25890" w:rsidRPr="003068A4" w:rsidRDefault="00B25890" w:rsidP="00CF7333">
            <w:pPr>
              <w:keepLines/>
              <w:rPr>
                <w:rFonts w:ascii="Arial" w:hAnsi="Arial"/>
                <w:sz w:val="18"/>
                <w:lang w:eastAsia="en-GB"/>
              </w:rPr>
            </w:pPr>
            <w:r w:rsidRPr="003068A4">
              <w:rPr>
                <w:rFonts w:ascii="Arial" w:hAnsi="Arial"/>
                <w:sz w:val="18"/>
                <w:lang w:eastAsia="en-GB"/>
              </w:rPr>
              <w:t>NR Band n79</w:t>
            </w:r>
          </w:p>
        </w:tc>
        <w:tc>
          <w:tcPr>
            <w:tcW w:w="810" w:type="dxa"/>
          </w:tcPr>
          <w:p w14:paraId="608EAFE0"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F</w:t>
            </w:r>
            <w:r w:rsidRPr="003068A4">
              <w:rPr>
                <w:rFonts w:ascii="Arial" w:hAnsi="Arial"/>
                <w:sz w:val="18"/>
                <w:vertAlign w:val="subscript"/>
                <w:lang w:eastAsia="en-GB"/>
              </w:rPr>
              <w:t>DL_low</w:t>
            </w:r>
          </w:p>
        </w:tc>
        <w:tc>
          <w:tcPr>
            <w:tcW w:w="540" w:type="dxa"/>
          </w:tcPr>
          <w:p w14:paraId="5CFE1C8F"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w:t>
            </w:r>
          </w:p>
        </w:tc>
        <w:tc>
          <w:tcPr>
            <w:tcW w:w="889" w:type="dxa"/>
          </w:tcPr>
          <w:p w14:paraId="1B9A8147"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F</w:t>
            </w:r>
            <w:r w:rsidRPr="003068A4">
              <w:rPr>
                <w:rFonts w:ascii="Arial" w:hAnsi="Arial"/>
                <w:sz w:val="18"/>
                <w:vertAlign w:val="subscript"/>
                <w:lang w:eastAsia="en-GB"/>
              </w:rPr>
              <w:t>DL_high</w:t>
            </w:r>
          </w:p>
        </w:tc>
        <w:tc>
          <w:tcPr>
            <w:tcW w:w="1133" w:type="dxa"/>
          </w:tcPr>
          <w:p w14:paraId="115E46C7"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-50</w:t>
            </w:r>
          </w:p>
        </w:tc>
        <w:tc>
          <w:tcPr>
            <w:tcW w:w="850" w:type="dxa"/>
            <w:noWrap/>
          </w:tcPr>
          <w:p w14:paraId="68CE0CCB"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ja-JP"/>
              </w:rPr>
              <w:t>1</w:t>
            </w:r>
          </w:p>
        </w:tc>
        <w:tc>
          <w:tcPr>
            <w:tcW w:w="928" w:type="dxa"/>
            <w:noWrap/>
          </w:tcPr>
          <w:p w14:paraId="43CDB30B"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ja-JP"/>
              </w:rPr>
              <w:t>2</w:t>
            </w:r>
          </w:p>
        </w:tc>
      </w:tr>
      <w:tr w:rsidR="00B25890" w:rsidRPr="003068A4" w14:paraId="3BC0A1B3" w14:textId="77777777" w:rsidTr="00CF7333">
        <w:trPr>
          <w:trHeight w:val="225"/>
          <w:jc w:val="center"/>
        </w:trPr>
        <w:tc>
          <w:tcPr>
            <w:tcW w:w="959" w:type="dxa"/>
            <w:vMerge/>
          </w:tcPr>
          <w:p w14:paraId="3D948A2C" w14:textId="77777777" w:rsidR="00B25890" w:rsidRPr="003068A4" w:rsidRDefault="00B25890" w:rsidP="00CF7333">
            <w:pPr>
              <w:keepLines/>
              <w:jc w:val="center"/>
              <w:rPr>
                <w:rFonts w:ascii="Arial" w:hAnsi="Arial"/>
                <w:sz w:val="18"/>
                <w:lang w:eastAsia="en-GB"/>
              </w:rPr>
            </w:pPr>
          </w:p>
        </w:tc>
        <w:tc>
          <w:tcPr>
            <w:tcW w:w="2831" w:type="dxa"/>
          </w:tcPr>
          <w:p w14:paraId="068592C7" w14:textId="77777777" w:rsidR="00B25890" w:rsidRPr="003068A4" w:rsidRDefault="00B25890" w:rsidP="00CF7333">
            <w:pPr>
              <w:keepLines/>
              <w:rPr>
                <w:rFonts w:ascii="Arial" w:hAnsi="Arial"/>
                <w:sz w:val="18"/>
                <w:lang w:eastAsia="en-GB"/>
              </w:rPr>
            </w:pPr>
            <w:r w:rsidRPr="003068A4">
              <w:rPr>
                <w:rFonts w:ascii="Arial" w:hAnsi="Arial"/>
                <w:sz w:val="18"/>
                <w:lang w:eastAsia="en-GB"/>
              </w:rPr>
              <w:t>Frequency range</w:t>
            </w:r>
          </w:p>
        </w:tc>
        <w:tc>
          <w:tcPr>
            <w:tcW w:w="810" w:type="dxa"/>
          </w:tcPr>
          <w:p w14:paraId="4D5C9922"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1884.5</w:t>
            </w:r>
          </w:p>
        </w:tc>
        <w:tc>
          <w:tcPr>
            <w:tcW w:w="540" w:type="dxa"/>
          </w:tcPr>
          <w:p w14:paraId="746B9A12"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w:t>
            </w:r>
          </w:p>
        </w:tc>
        <w:tc>
          <w:tcPr>
            <w:tcW w:w="889" w:type="dxa"/>
          </w:tcPr>
          <w:p w14:paraId="5F0293E2"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1915.7</w:t>
            </w:r>
          </w:p>
        </w:tc>
        <w:tc>
          <w:tcPr>
            <w:tcW w:w="1133" w:type="dxa"/>
          </w:tcPr>
          <w:p w14:paraId="00F01BF3"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-41</w:t>
            </w:r>
          </w:p>
        </w:tc>
        <w:tc>
          <w:tcPr>
            <w:tcW w:w="850" w:type="dxa"/>
            <w:noWrap/>
          </w:tcPr>
          <w:p w14:paraId="166CDA66"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0.3</w:t>
            </w:r>
          </w:p>
        </w:tc>
        <w:tc>
          <w:tcPr>
            <w:tcW w:w="928" w:type="dxa"/>
            <w:noWrap/>
          </w:tcPr>
          <w:p w14:paraId="69033978"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8</w:t>
            </w:r>
          </w:p>
        </w:tc>
      </w:tr>
      <w:tr w:rsidR="00B25890" w:rsidRPr="003068A4" w14:paraId="5C41E397" w14:textId="77777777" w:rsidTr="00CF7333">
        <w:trPr>
          <w:trHeight w:val="225"/>
          <w:jc w:val="center"/>
        </w:trPr>
        <w:tc>
          <w:tcPr>
            <w:tcW w:w="959" w:type="dxa"/>
            <w:vMerge/>
          </w:tcPr>
          <w:p w14:paraId="68081DCD" w14:textId="77777777" w:rsidR="00B25890" w:rsidRPr="003068A4" w:rsidRDefault="00B25890" w:rsidP="00CF7333">
            <w:pPr>
              <w:keepLines/>
              <w:jc w:val="center"/>
              <w:rPr>
                <w:rFonts w:ascii="Arial" w:hAnsi="Arial"/>
                <w:sz w:val="18"/>
                <w:lang w:eastAsia="en-GB"/>
              </w:rPr>
            </w:pPr>
          </w:p>
        </w:tc>
        <w:tc>
          <w:tcPr>
            <w:tcW w:w="2831" w:type="dxa"/>
          </w:tcPr>
          <w:p w14:paraId="1A6C3025" w14:textId="77777777" w:rsidR="00B25890" w:rsidRPr="00B40BEF" w:rsidRDefault="00B25890" w:rsidP="00CF7333">
            <w:pPr>
              <w:keepLines/>
              <w:rPr>
                <w:rFonts w:ascii="Arial" w:hAnsi="Arial"/>
                <w:sz w:val="18"/>
                <w:lang w:eastAsia="en-GB"/>
              </w:rPr>
            </w:pPr>
            <w:r w:rsidRPr="00B40BEF">
              <w:rPr>
                <w:rFonts w:ascii="Arial" w:hAnsi="Arial"/>
                <w:sz w:val="18"/>
                <w:lang w:eastAsia="en-GB"/>
              </w:rPr>
              <w:t>Frequency range</w:t>
            </w:r>
          </w:p>
        </w:tc>
        <w:tc>
          <w:tcPr>
            <w:tcW w:w="810" w:type="dxa"/>
          </w:tcPr>
          <w:p w14:paraId="437FB9C8" w14:textId="77777777" w:rsidR="00B25890" w:rsidRPr="00B40BEF" w:rsidRDefault="00B25890" w:rsidP="00CF7333">
            <w:pPr>
              <w:keepLines/>
              <w:jc w:val="center"/>
              <w:rPr>
                <w:rFonts w:ascii="Arial" w:hAnsi="Arial"/>
                <w:sz w:val="18"/>
                <w:lang w:eastAsia="en-GB"/>
              </w:rPr>
            </w:pPr>
            <w:r w:rsidRPr="00B40BEF">
              <w:rPr>
                <w:rFonts w:ascii="Arial" w:hAnsi="Arial"/>
                <w:sz w:val="18"/>
                <w:lang w:eastAsia="en-GB"/>
              </w:rPr>
              <w:t>1400</w:t>
            </w:r>
          </w:p>
        </w:tc>
        <w:tc>
          <w:tcPr>
            <w:tcW w:w="540" w:type="dxa"/>
          </w:tcPr>
          <w:p w14:paraId="16070C4B" w14:textId="77777777" w:rsidR="00B25890" w:rsidRPr="00B40BEF" w:rsidRDefault="00B25890" w:rsidP="00CF7333">
            <w:pPr>
              <w:keepLines/>
              <w:jc w:val="center"/>
              <w:rPr>
                <w:rFonts w:ascii="Arial" w:hAnsi="Arial"/>
                <w:sz w:val="18"/>
                <w:lang w:eastAsia="en-GB"/>
              </w:rPr>
            </w:pPr>
            <w:r w:rsidRPr="00B40BEF">
              <w:rPr>
                <w:rFonts w:ascii="Arial" w:hAnsi="Arial"/>
                <w:sz w:val="18"/>
                <w:lang w:eastAsia="en-GB"/>
              </w:rPr>
              <w:t>-</w:t>
            </w:r>
          </w:p>
        </w:tc>
        <w:tc>
          <w:tcPr>
            <w:tcW w:w="889" w:type="dxa"/>
          </w:tcPr>
          <w:p w14:paraId="276F5C89" w14:textId="77777777" w:rsidR="00B25890" w:rsidRPr="00B40BEF" w:rsidRDefault="00B25890" w:rsidP="00CF7333">
            <w:pPr>
              <w:keepLines/>
              <w:jc w:val="center"/>
              <w:rPr>
                <w:rFonts w:ascii="Arial" w:hAnsi="Arial"/>
                <w:sz w:val="18"/>
                <w:lang w:eastAsia="en-GB"/>
              </w:rPr>
            </w:pPr>
            <w:r w:rsidRPr="00B40BEF">
              <w:rPr>
                <w:rFonts w:ascii="Arial" w:hAnsi="Arial"/>
                <w:sz w:val="18"/>
                <w:lang w:eastAsia="en-GB"/>
              </w:rPr>
              <w:t>1427</w:t>
            </w:r>
          </w:p>
        </w:tc>
        <w:tc>
          <w:tcPr>
            <w:tcW w:w="1133" w:type="dxa"/>
          </w:tcPr>
          <w:p w14:paraId="763DAB97" w14:textId="77777777" w:rsidR="00B25890" w:rsidRPr="00B40BEF" w:rsidRDefault="00B25890" w:rsidP="00CF7333">
            <w:pPr>
              <w:keepLines/>
              <w:jc w:val="center"/>
              <w:rPr>
                <w:rFonts w:ascii="Arial" w:hAnsi="Arial"/>
                <w:sz w:val="18"/>
                <w:lang w:eastAsia="en-GB"/>
              </w:rPr>
            </w:pPr>
            <w:r w:rsidRPr="00B40BEF">
              <w:rPr>
                <w:rFonts w:ascii="Arial" w:hAnsi="Arial"/>
                <w:sz w:val="18"/>
                <w:lang w:eastAsia="en-GB"/>
              </w:rPr>
              <w:t>-32</w:t>
            </w:r>
          </w:p>
        </w:tc>
        <w:tc>
          <w:tcPr>
            <w:tcW w:w="850" w:type="dxa"/>
            <w:noWrap/>
          </w:tcPr>
          <w:p w14:paraId="36ECA60F" w14:textId="77777777" w:rsidR="00B25890" w:rsidRPr="00B40BEF" w:rsidRDefault="00B25890" w:rsidP="00CF7333">
            <w:pPr>
              <w:keepLines/>
              <w:jc w:val="center"/>
              <w:rPr>
                <w:rFonts w:ascii="Arial" w:hAnsi="Arial"/>
                <w:sz w:val="18"/>
                <w:lang w:eastAsia="en-GB"/>
              </w:rPr>
            </w:pPr>
            <w:r w:rsidRPr="00B40BEF">
              <w:rPr>
                <w:rFonts w:ascii="Arial" w:hAnsi="Arial"/>
                <w:sz w:val="18"/>
                <w:lang w:eastAsia="en-GB"/>
              </w:rPr>
              <w:t>27</w:t>
            </w:r>
          </w:p>
        </w:tc>
        <w:tc>
          <w:tcPr>
            <w:tcW w:w="928" w:type="dxa"/>
            <w:noWrap/>
          </w:tcPr>
          <w:p w14:paraId="2FAB5E00" w14:textId="77777777" w:rsidR="00B25890" w:rsidRPr="00B40BEF" w:rsidRDefault="00B25890" w:rsidP="00CF7333">
            <w:pPr>
              <w:keepLines/>
              <w:jc w:val="center"/>
              <w:rPr>
                <w:rFonts w:ascii="Arial" w:hAnsi="Arial"/>
                <w:sz w:val="18"/>
                <w:lang w:eastAsia="en-GB"/>
              </w:rPr>
            </w:pPr>
            <w:r w:rsidRPr="00B40BEF">
              <w:rPr>
                <w:rFonts w:ascii="Arial" w:hAnsi="Arial"/>
                <w:sz w:val="18"/>
                <w:lang w:eastAsia="en-GB"/>
              </w:rPr>
              <w:t>15, 41</w:t>
            </w:r>
          </w:p>
        </w:tc>
      </w:tr>
      <w:tr w:rsidR="00B25890" w:rsidRPr="003068A4" w14:paraId="5A0CC96D" w14:textId="77777777" w:rsidTr="00CF7333">
        <w:trPr>
          <w:trHeight w:val="225"/>
          <w:jc w:val="center"/>
        </w:trPr>
        <w:tc>
          <w:tcPr>
            <w:tcW w:w="959" w:type="dxa"/>
            <w:vMerge/>
          </w:tcPr>
          <w:p w14:paraId="66C4FD88" w14:textId="77777777" w:rsidR="00B25890" w:rsidRPr="003068A4" w:rsidRDefault="00B25890" w:rsidP="00CF7333">
            <w:pPr>
              <w:keepLines/>
              <w:jc w:val="center"/>
              <w:rPr>
                <w:rFonts w:ascii="Arial" w:hAnsi="Arial"/>
                <w:sz w:val="18"/>
                <w:lang w:eastAsia="en-GB"/>
              </w:rPr>
            </w:pPr>
          </w:p>
        </w:tc>
        <w:tc>
          <w:tcPr>
            <w:tcW w:w="2831" w:type="dxa"/>
          </w:tcPr>
          <w:p w14:paraId="2E3F36E7" w14:textId="77777777" w:rsidR="00B25890" w:rsidRPr="003068A4" w:rsidRDefault="00B25890" w:rsidP="00CF7333">
            <w:pPr>
              <w:keepLines/>
              <w:rPr>
                <w:rFonts w:ascii="Arial" w:hAnsi="Arial"/>
                <w:sz w:val="18"/>
                <w:lang w:eastAsia="en-GB"/>
              </w:rPr>
            </w:pPr>
            <w:r w:rsidRPr="003068A4">
              <w:rPr>
                <w:rFonts w:ascii="Arial" w:hAnsi="Arial"/>
                <w:sz w:val="18"/>
                <w:lang w:eastAsia="en-GB"/>
              </w:rPr>
              <w:t>Frequency range</w:t>
            </w:r>
          </w:p>
        </w:tc>
        <w:tc>
          <w:tcPr>
            <w:tcW w:w="810" w:type="dxa"/>
          </w:tcPr>
          <w:p w14:paraId="4A2A165B"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1475</w:t>
            </w:r>
          </w:p>
        </w:tc>
        <w:tc>
          <w:tcPr>
            <w:tcW w:w="540" w:type="dxa"/>
          </w:tcPr>
          <w:p w14:paraId="4BA8841D"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w:t>
            </w:r>
          </w:p>
        </w:tc>
        <w:tc>
          <w:tcPr>
            <w:tcW w:w="889" w:type="dxa"/>
          </w:tcPr>
          <w:p w14:paraId="1AE12B52"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1488</w:t>
            </w:r>
          </w:p>
        </w:tc>
        <w:tc>
          <w:tcPr>
            <w:tcW w:w="1133" w:type="dxa"/>
          </w:tcPr>
          <w:p w14:paraId="4B47BA03"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-50</w:t>
            </w:r>
          </w:p>
        </w:tc>
        <w:tc>
          <w:tcPr>
            <w:tcW w:w="850" w:type="dxa"/>
            <w:noWrap/>
          </w:tcPr>
          <w:p w14:paraId="19B7DB09"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1</w:t>
            </w:r>
          </w:p>
        </w:tc>
        <w:tc>
          <w:tcPr>
            <w:tcW w:w="928" w:type="dxa"/>
            <w:noWrap/>
          </w:tcPr>
          <w:p w14:paraId="3D5AA8DC"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42</w:t>
            </w:r>
          </w:p>
        </w:tc>
      </w:tr>
      <w:tr w:rsidR="00B25890" w:rsidRPr="003068A4" w14:paraId="5DC6289E" w14:textId="77777777" w:rsidTr="00CF7333">
        <w:trPr>
          <w:trHeight w:val="225"/>
          <w:jc w:val="center"/>
        </w:trPr>
        <w:tc>
          <w:tcPr>
            <w:tcW w:w="959" w:type="dxa"/>
            <w:vMerge/>
          </w:tcPr>
          <w:p w14:paraId="37983BB5" w14:textId="77777777" w:rsidR="00B25890" w:rsidRPr="003068A4" w:rsidRDefault="00B25890" w:rsidP="00CF7333">
            <w:pPr>
              <w:keepLines/>
              <w:jc w:val="center"/>
              <w:rPr>
                <w:rFonts w:ascii="Arial" w:hAnsi="Arial"/>
                <w:sz w:val="18"/>
                <w:lang w:eastAsia="en-GB"/>
              </w:rPr>
            </w:pPr>
          </w:p>
        </w:tc>
        <w:tc>
          <w:tcPr>
            <w:tcW w:w="2831" w:type="dxa"/>
          </w:tcPr>
          <w:p w14:paraId="663751D0" w14:textId="77777777" w:rsidR="00B25890" w:rsidRPr="003068A4" w:rsidRDefault="00B25890" w:rsidP="00CF7333">
            <w:pPr>
              <w:keepLines/>
              <w:rPr>
                <w:rFonts w:ascii="Arial" w:hAnsi="Arial"/>
                <w:sz w:val="18"/>
                <w:lang w:eastAsia="en-GB"/>
              </w:rPr>
            </w:pPr>
            <w:r w:rsidRPr="003068A4">
              <w:rPr>
                <w:rFonts w:ascii="Arial" w:hAnsi="Arial"/>
                <w:sz w:val="18"/>
                <w:lang w:eastAsia="en-GB"/>
              </w:rPr>
              <w:t>Frequency range</w:t>
            </w:r>
          </w:p>
        </w:tc>
        <w:tc>
          <w:tcPr>
            <w:tcW w:w="810" w:type="dxa"/>
          </w:tcPr>
          <w:p w14:paraId="734A8834"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1488</w:t>
            </w:r>
          </w:p>
        </w:tc>
        <w:tc>
          <w:tcPr>
            <w:tcW w:w="540" w:type="dxa"/>
          </w:tcPr>
          <w:p w14:paraId="0D582576"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w:t>
            </w:r>
          </w:p>
        </w:tc>
        <w:tc>
          <w:tcPr>
            <w:tcW w:w="889" w:type="dxa"/>
          </w:tcPr>
          <w:p w14:paraId="09A1C902"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1518</w:t>
            </w:r>
          </w:p>
        </w:tc>
        <w:tc>
          <w:tcPr>
            <w:tcW w:w="1133" w:type="dxa"/>
          </w:tcPr>
          <w:p w14:paraId="1EA8FA7D"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-50</w:t>
            </w:r>
          </w:p>
        </w:tc>
        <w:tc>
          <w:tcPr>
            <w:tcW w:w="850" w:type="dxa"/>
            <w:noWrap/>
          </w:tcPr>
          <w:p w14:paraId="539E600E"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1</w:t>
            </w:r>
          </w:p>
        </w:tc>
        <w:tc>
          <w:tcPr>
            <w:tcW w:w="928" w:type="dxa"/>
            <w:noWrap/>
          </w:tcPr>
          <w:p w14:paraId="7DD7E055" w14:textId="77777777" w:rsidR="00B25890" w:rsidRPr="003068A4" w:rsidRDefault="00B25890" w:rsidP="00CF7333">
            <w:pPr>
              <w:keepLines/>
              <w:jc w:val="center"/>
              <w:rPr>
                <w:rFonts w:ascii="Arial" w:hAnsi="Arial"/>
                <w:sz w:val="18"/>
                <w:lang w:eastAsia="en-GB"/>
              </w:rPr>
            </w:pPr>
            <w:r w:rsidRPr="003068A4">
              <w:rPr>
                <w:rFonts w:ascii="Arial" w:hAnsi="Arial"/>
                <w:sz w:val="18"/>
                <w:lang w:eastAsia="en-GB"/>
              </w:rPr>
              <w:t>15</w:t>
            </w:r>
          </w:p>
        </w:tc>
      </w:tr>
    </w:tbl>
    <w:p w14:paraId="16112C76" w14:textId="77777777" w:rsidR="00B25890" w:rsidRDefault="00B25890" w:rsidP="00B25890">
      <w:pPr>
        <w:pStyle w:val="BodyText"/>
        <w:tabs>
          <w:tab w:val="left" w:pos="5103"/>
        </w:tabs>
        <w:snapToGrid w:val="0"/>
        <w:spacing w:beforeLines="50" w:before="156"/>
        <w:rPr>
          <w:rFonts w:eastAsia="SimSun"/>
          <w:sz w:val="21"/>
          <w:szCs w:val="21"/>
          <w:lang w:val="en-US" w:eastAsia="zh-CN"/>
        </w:rPr>
      </w:pPr>
    </w:p>
    <w:p w14:paraId="2BE37665" w14:textId="77777777" w:rsidR="00B25890" w:rsidRDefault="00B25890" w:rsidP="00B25890">
      <w:pPr>
        <w:pStyle w:val="BodyText"/>
        <w:numPr>
          <w:ilvl w:val="0"/>
          <w:numId w:val="30"/>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General requirements when no power back off</w:t>
      </w:r>
    </w:p>
    <w:p w14:paraId="5041DE20" w14:textId="77777777" w:rsidR="00B25890" w:rsidRPr="00A5203D" w:rsidRDefault="00B25890" w:rsidP="00B25890">
      <w:pPr>
        <w:pStyle w:val="BodyText"/>
        <w:numPr>
          <w:ilvl w:val="1"/>
          <w:numId w:val="30"/>
        </w:numPr>
        <w:tabs>
          <w:tab w:val="left" w:pos="5103"/>
        </w:tabs>
        <w:snapToGrid w:val="0"/>
        <w:spacing w:beforeLines="50" w:before="156"/>
        <w:rPr>
          <w:rFonts w:eastAsia="SimSun"/>
          <w:sz w:val="21"/>
          <w:szCs w:val="21"/>
          <w:lang w:val="en-US" w:eastAsia="zh-CN"/>
        </w:rPr>
      </w:pPr>
      <w:r w:rsidRPr="00A5203D">
        <w:rPr>
          <w:rFonts w:eastAsia="SimSun"/>
          <w:sz w:val="21"/>
          <w:szCs w:val="21"/>
          <w:lang w:val="en-US" w:eastAsia="zh-CN"/>
        </w:rPr>
        <w:t>-25 dBm/MHz in OOB domai</w:t>
      </w:r>
      <w:r>
        <w:rPr>
          <w:rFonts w:eastAsia="SimSun"/>
          <w:sz w:val="21"/>
          <w:szCs w:val="21"/>
          <w:lang w:val="en-US" w:eastAsia="zh-CN"/>
        </w:rPr>
        <w:t>n</w:t>
      </w:r>
    </w:p>
    <w:p w14:paraId="3F104C77" w14:textId="77777777" w:rsidR="0069315F" w:rsidRDefault="0069315F" w:rsidP="00B25890">
      <w:pPr>
        <w:pStyle w:val="BodyText"/>
        <w:numPr>
          <w:ilvl w:val="0"/>
          <w:numId w:val="30"/>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Network signaling configured:</w:t>
      </w:r>
    </w:p>
    <w:p w14:paraId="09F35EE0" w14:textId="4F27A5CB" w:rsidR="00B25890" w:rsidRDefault="00B25890" w:rsidP="0069315F">
      <w:pPr>
        <w:pStyle w:val="BodyText"/>
        <w:numPr>
          <w:ilvl w:val="1"/>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NS_37 to introduce -35 dBm/MHz applicable to:</w:t>
      </w:r>
    </w:p>
    <w:p w14:paraId="588B6468" w14:textId="77777777" w:rsidR="00B25890" w:rsidRDefault="00B25890" w:rsidP="0069315F">
      <w:pPr>
        <w:pStyle w:val="BodyText"/>
        <w:numPr>
          <w:ilvl w:val="2"/>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A protected frequency range: 1475.9 – 1510.9</w:t>
      </w:r>
    </w:p>
    <w:p w14:paraId="7697C9FC" w14:textId="77777777" w:rsidR="00B25890" w:rsidRDefault="00B25890" w:rsidP="0069315F">
      <w:pPr>
        <w:pStyle w:val="BodyText"/>
        <w:numPr>
          <w:ilvl w:val="2"/>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OOB domain (from -25dBm/Hz to -35dBm/Hz)</w:t>
      </w:r>
    </w:p>
    <w:p w14:paraId="382CD171" w14:textId="77777777" w:rsidR="00B25890" w:rsidRDefault="00B25890" w:rsidP="0069315F">
      <w:pPr>
        <w:pStyle w:val="BodyText"/>
        <w:numPr>
          <w:ilvl w:val="1"/>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NS_38 to introduce -32 dBm/MHz applicable to:</w:t>
      </w:r>
    </w:p>
    <w:p w14:paraId="2A6BB07F" w14:textId="77777777" w:rsidR="00B25890" w:rsidRDefault="00B25890" w:rsidP="0069315F">
      <w:pPr>
        <w:pStyle w:val="BodyText"/>
        <w:numPr>
          <w:ilvl w:val="2"/>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A protected frequency range: 1400 – 1427</w:t>
      </w:r>
    </w:p>
    <w:p w14:paraId="005EC6D1" w14:textId="77777777" w:rsidR="00B25890" w:rsidRDefault="00B25890" w:rsidP="0069315F">
      <w:pPr>
        <w:pStyle w:val="BodyText"/>
        <w:numPr>
          <w:ilvl w:val="2"/>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OOB domain (from -25dBm/Hz to -32dBm/Hz)</w:t>
      </w:r>
    </w:p>
    <w:p w14:paraId="4EFDE8C3" w14:textId="77777777" w:rsidR="00B25890" w:rsidRDefault="00B25890" w:rsidP="0069315F">
      <w:pPr>
        <w:pStyle w:val="BodyText"/>
        <w:numPr>
          <w:ilvl w:val="1"/>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NS_39 to introduce -28 dBm/MHz applicable to:</w:t>
      </w:r>
    </w:p>
    <w:p w14:paraId="7DD75A74" w14:textId="77777777" w:rsidR="00B25890" w:rsidRDefault="00B25890" w:rsidP="0069315F">
      <w:pPr>
        <w:pStyle w:val="BodyText"/>
        <w:numPr>
          <w:ilvl w:val="2"/>
          <w:numId w:val="30"/>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A protected frequency range: 1475 – 1488</w:t>
      </w:r>
    </w:p>
    <w:p w14:paraId="49B605A8" w14:textId="77777777" w:rsidR="00B25890" w:rsidRPr="00A5203D" w:rsidRDefault="00B25890" w:rsidP="0069315F">
      <w:pPr>
        <w:pStyle w:val="BodyText"/>
        <w:numPr>
          <w:ilvl w:val="2"/>
          <w:numId w:val="30"/>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OOB domain (from -25dBm/Hz to -28dBm/Hz)</w:t>
      </w:r>
    </w:p>
    <w:p w14:paraId="6703DF10" w14:textId="4D4462F3" w:rsidR="00B25890" w:rsidRDefault="00B25890" w:rsidP="00B25890">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Of course, NS_37/38/39 are exclusive, and only one of them is applicable at a time.</w:t>
      </w:r>
      <w:r w:rsidR="00B85E1D">
        <w:rPr>
          <w:rFonts w:eastAsia="SimSun"/>
          <w:sz w:val="21"/>
          <w:szCs w:val="21"/>
          <w:lang w:val="en-US" w:eastAsia="zh-CN"/>
        </w:rPr>
        <w:t xml:space="preserve"> Fig. 1 illustrates an example where channel bandwidth is 5MHz with uppermost placement. </w:t>
      </w:r>
    </w:p>
    <w:p w14:paraId="55A69ABA" w14:textId="751EF10E" w:rsidR="00B25890" w:rsidRPr="00B25890" w:rsidRDefault="0069315F" w:rsidP="009C0ACA">
      <w:pPr>
        <w:pStyle w:val="BodyText"/>
        <w:tabs>
          <w:tab w:val="num" w:pos="226"/>
          <w:tab w:val="num" w:pos="284"/>
          <w:tab w:val="left" w:pos="5103"/>
        </w:tabs>
        <w:snapToGrid w:val="0"/>
        <w:rPr>
          <w:rFonts w:eastAsia="SimSun"/>
          <w:b/>
          <w:bCs/>
          <w:sz w:val="21"/>
          <w:szCs w:val="21"/>
          <w:lang w:val="en-US" w:eastAsia="zh-CN"/>
        </w:rPr>
      </w:pPr>
      <w:r>
        <w:rPr>
          <w:rFonts w:eastAsia="SimSun"/>
          <w:b/>
          <w:bCs/>
          <w:sz w:val="21"/>
          <w:szCs w:val="21"/>
          <w:lang w:val="en-US" w:eastAsia="zh-CN"/>
        </w:rPr>
        <w:t>Observation 2: Multiple origins of spurious emission requirements are defined for the frequency range around n74 from general requirements, network signalings and UE coexistence.</w:t>
      </w:r>
    </w:p>
    <w:p w14:paraId="2AA7E3C4" w14:textId="77777777" w:rsidR="00B25890" w:rsidRDefault="00B25890" w:rsidP="009C0ACA">
      <w:pPr>
        <w:pStyle w:val="BodyText"/>
        <w:tabs>
          <w:tab w:val="num" w:pos="226"/>
          <w:tab w:val="num" w:pos="284"/>
          <w:tab w:val="left" w:pos="5103"/>
        </w:tabs>
        <w:snapToGrid w:val="0"/>
        <w:rPr>
          <w:rFonts w:eastAsia="SimSun"/>
          <w:b/>
          <w:bCs/>
          <w:sz w:val="21"/>
          <w:szCs w:val="21"/>
          <w:lang w:val="en-GB" w:eastAsia="zh-CN"/>
        </w:rPr>
      </w:pPr>
    </w:p>
    <w:p w14:paraId="5EC0284B" w14:textId="50FFCCC3" w:rsidR="00AC51D4" w:rsidRDefault="00FA6EF6" w:rsidP="00B85E1D">
      <w:pPr>
        <w:pStyle w:val="BodyText"/>
        <w:tabs>
          <w:tab w:val="num" w:pos="226"/>
          <w:tab w:val="num" w:pos="284"/>
          <w:tab w:val="left" w:pos="5103"/>
        </w:tabs>
        <w:snapToGrid w:val="0"/>
        <w:jc w:val="center"/>
        <w:rPr>
          <w:rFonts w:eastAsia="SimSun"/>
          <w:b/>
          <w:bCs/>
          <w:sz w:val="21"/>
          <w:szCs w:val="21"/>
          <w:lang w:val="en-GB" w:eastAsia="zh-CN"/>
        </w:rPr>
      </w:pPr>
      <w:r>
        <w:rPr>
          <w:rFonts w:eastAsia="SimSun"/>
          <w:b/>
          <w:bCs/>
          <w:noProof/>
          <w:sz w:val="21"/>
          <w:szCs w:val="21"/>
          <w:lang w:val="en-GB" w:eastAsia="zh-CN"/>
        </w:rPr>
        <w:drawing>
          <wp:inline distT="0" distB="0" distL="0" distR="0" wp14:anchorId="32C84975" wp14:editId="647D988A">
            <wp:extent cx="5904230" cy="3536950"/>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5904230" cy="3536950"/>
                    </a:xfrm>
                    <a:prstGeom prst="rect">
                      <a:avLst/>
                    </a:prstGeom>
                  </pic:spPr>
                </pic:pic>
              </a:graphicData>
            </a:graphic>
          </wp:inline>
        </w:drawing>
      </w:r>
    </w:p>
    <w:p w14:paraId="005F3D25" w14:textId="3BD6B5AE" w:rsidR="00B85E1D" w:rsidRDefault="00B85E1D" w:rsidP="00B85E1D">
      <w:pPr>
        <w:pStyle w:val="BodyText"/>
        <w:tabs>
          <w:tab w:val="num" w:pos="226"/>
          <w:tab w:val="num" w:pos="284"/>
          <w:tab w:val="left" w:pos="5103"/>
        </w:tabs>
        <w:snapToGrid w:val="0"/>
        <w:jc w:val="center"/>
        <w:rPr>
          <w:rFonts w:eastAsia="SimSun"/>
          <w:b/>
          <w:bCs/>
          <w:sz w:val="21"/>
          <w:szCs w:val="21"/>
          <w:lang w:val="en-GB" w:eastAsia="zh-CN"/>
        </w:rPr>
      </w:pPr>
      <w:r>
        <w:rPr>
          <w:rFonts w:eastAsia="SimSun"/>
          <w:b/>
          <w:bCs/>
          <w:sz w:val="21"/>
          <w:szCs w:val="21"/>
          <w:lang w:val="en-GB" w:eastAsia="zh-CN"/>
        </w:rPr>
        <w:t>Fig. 1 Spurious emission requirements for the example of 5MHz channel bandwidth in n74</w:t>
      </w:r>
    </w:p>
    <w:p w14:paraId="78FC3C97" w14:textId="795AC979" w:rsidR="00FA6EF6" w:rsidRDefault="00570F1D"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lastRenderedPageBreak/>
        <w:t xml:space="preserve">In particular, for the frequency range 1400 – 1427MHz, the requirements of spurious emission level from UE coexistence </w:t>
      </w:r>
      <w:proofErr w:type="gramStart"/>
      <w:r>
        <w:rPr>
          <w:rFonts w:eastAsia="SimSun"/>
          <w:sz w:val="21"/>
          <w:szCs w:val="21"/>
          <w:lang w:val="en-GB" w:eastAsia="zh-CN"/>
        </w:rPr>
        <w:t>is</w:t>
      </w:r>
      <w:proofErr w:type="gramEnd"/>
      <w:r>
        <w:rPr>
          <w:rFonts w:eastAsia="SimSun"/>
          <w:sz w:val="21"/>
          <w:szCs w:val="21"/>
          <w:lang w:val="en-GB" w:eastAsia="zh-CN"/>
        </w:rPr>
        <w:t xml:space="preserve"> -32dBm/27MHz, which is equivalent to -18 dBm/MHz, hence it is actually overridden by the general requirements.</w:t>
      </w:r>
    </w:p>
    <w:p w14:paraId="2AF011E2" w14:textId="5AB812E8" w:rsidR="00570F1D" w:rsidRPr="00636E7E" w:rsidRDefault="00433724" w:rsidP="009C0ACA">
      <w:pPr>
        <w:pStyle w:val="BodyText"/>
        <w:tabs>
          <w:tab w:val="num" w:pos="226"/>
          <w:tab w:val="num" w:pos="284"/>
          <w:tab w:val="left" w:pos="5103"/>
        </w:tabs>
        <w:snapToGrid w:val="0"/>
        <w:rPr>
          <w:rFonts w:eastAsia="SimSun"/>
          <w:b/>
          <w:bCs/>
          <w:sz w:val="21"/>
          <w:szCs w:val="21"/>
          <w:lang w:val="en-GB" w:eastAsia="zh-CN"/>
        </w:rPr>
      </w:pPr>
      <w:r w:rsidRPr="00636E7E">
        <w:rPr>
          <w:rFonts w:eastAsia="SimSun"/>
          <w:b/>
          <w:bCs/>
          <w:sz w:val="21"/>
          <w:szCs w:val="21"/>
          <w:lang w:val="en-GB" w:eastAsia="zh-CN"/>
        </w:rPr>
        <w:t>Observation 3: Spurious emission requirements from UE coexistence for the frequency range 1400 – 1427MHz are overridden by the general requirements.</w:t>
      </w:r>
    </w:p>
    <w:p w14:paraId="62BA238D" w14:textId="64E94091" w:rsidR="00433724" w:rsidRPr="00570F1D" w:rsidRDefault="00433724"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Under such understanding, there is no need to make any change on the UE co-existence table due to multiple requirements applicable at the same time if an NS value is indicated for n74.</w:t>
      </w:r>
    </w:p>
    <w:p w14:paraId="7BFFF71C" w14:textId="61FF3D32"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433724">
        <w:rPr>
          <w:rFonts w:eastAsia="SimSun"/>
          <w:b/>
          <w:bCs/>
          <w:sz w:val="21"/>
          <w:szCs w:val="21"/>
          <w:lang w:val="en-GB" w:eastAsia="zh-CN"/>
        </w:rPr>
        <w:t xml:space="preserve"> No need to change spurious emission table for UE co-existence due to multiple requirements applicable at the same time if an NS value is indicated for n74.</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7CF2F447"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003988">
        <w:rPr>
          <w:rFonts w:eastAsia="SimSun"/>
          <w:bCs/>
          <w:sz w:val="21"/>
          <w:szCs w:val="21"/>
          <w:lang w:val="en-GB" w:eastAsia="zh-CN"/>
        </w:rPr>
        <w:t>s</w:t>
      </w:r>
      <w:r>
        <w:rPr>
          <w:rFonts w:eastAsia="SimSun"/>
          <w:bCs/>
          <w:sz w:val="21"/>
          <w:szCs w:val="21"/>
          <w:lang w:val="en-GB" w:eastAsia="zh-CN"/>
        </w:rPr>
        <w:t xml:space="preserve"> and proposal for</w:t>
      </w:r>
      <w:r w:rsidR="00003988">
        <w:rPr>
          <w:rFonts w:eastAsia="SimSun"/>
          <w:bCs/>
          <w:sz w:val="21"/>
          <w:szCs w:val="21"/>
          <w:lang w:val="en-GB" w:eastAsia="zh-CN"/>
        </w:rPr>
        <w:t xml:space="preserve"> n74 UE co-existence issue:</w:t>
      </w:r>
      <w:r>
        <w:rPr>
          <w:rFonts w:eastAsia="SimSun"/>
          <w:bCs/>
          <w:sz w:val="21"/>
          <w:szCs w:val="21"/>
          <w:lang w:val="en-GB" w:eastAsia="zh-CN"/>
        </w:rPr>
        <w:t xml:space="preserve"> </w:t>
      </w:r>
    </w:p>
    <w:p w14:paraId="2DB88B69" w14:textId="77777777" w:rsidR="00636E7E" w:rsidRDefault="00636E7E" w:rsidP="00636E7E">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1: It is quite common in RAN4 specs there may be multiple requirements applicable at the same time under a certain configuration, and the strictest ones are eventually applicable.</w:t>
      </w:r>
    </w:p>
    <w:p w14:paraId="0987D822" w14:textId="77777777" w:rsidR="00636E7E" w:rsidRPr="00B25890" w:rsidRDefault="00636E7E" w:rsidP="00636E7E">
      <w:pPr>
        <w:pStyle w:val="BodyText"/>
        <w:tabs>
          <w:tab w:val="num" w:pos="226"/>
          <w:tab w:val="num" w:pos="284"/>
          <w:tab w:val="left" w:pos="5103"/>
        </w:tabs>
        <w:snapToGrid w:val="0"/>
        <w:rPr>
          <w:rFonts w:eastAsia="SimSun"/>
          <w:b/>
          <w:bCs/>
          <w:sz w:val="21"/>
          <w:szCs w:val="21"/>
          <w:lang w:val="en-US" w:eastAsia="zh-CN"/>
        </w:rPr>
      </w:pPr>
      <w:r>
        <w:rPr>
          <w:rFonts w:eastAsia="SimSun"/>
          <w:b/>
          <w:bCs/>
          <w:sz w:val="21"/>
          <w:szCs w:val="21"/>
          <w:lang w:val="en-US" w:eastAsia="zh-CN"/>
        </w:rPr>
        <w:t>Observation 2: Multiple origins of spurious emission requirements are defined for the frequency range around n74 from general requirements, network signalings and UE coexistence.</w:t>
      </w:r>
    </w:p>
    <w:p w14:paraId="00F4A411" w14:textId="77777777" w:rsidR="00636E7E" w:rsidRPr="00636E7E" w:rsidRDefault="00636E7E" w:rsidP="00636E7E">
      <w:pPr>
        <w:pStyle w:val="BodyText"/>
        <w:tabs>
          <w:tab w:val="num" w:pos="226"/>
          <w:tab w:val="num" w:pos="284"/>
          <w:tab w:val="left" w:pos="5103"/>
        </w:tabs>
        <w:snapToGrid w:val="0"/>
        <w:rPr>
          <w:rFonts w:eastAsia="SimSun"/>
          <w:b/>
          <w:bCs/>
          <w:sz w:val="21"/>
          <w:szCs w:val="21"/>
          <w:lang w:val="en-GB" w:eastAsia="zh-CN"/>
        </w:rPr>
      </w:pPr>
      <w:r w:rsidRPr="00636E7E">
        <w:rPr>
          <w:rFonts w:eastAsia="SimSun"/>
          <w:b/>
          <w:bCs/>
          <w:sz w:val="21"/>
          <w:szCs w:val="21"/>
          <w:lang w:val="en-GB" w:eastAsia="zh-CN"/>
        </w:rPr>
        <w:t>Observation 3: Spurious emission requirements from UE coexistence for the frequency range 1400 – 1427MHz are overridden by the general requirements.</w:t>
      </w:r>
    </w:p>
    <w:p w14:paraId="69BCFBA9" w14:textId="76FE05AB" w:rsidR="00636E7E" w:rsidRDefault="00636E7E" w:rsidP="00636E7E">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No need to change spurious emission table for UE co-existence due to multiple requirements applicable at the same time if an NS value is indicated for n74.</w:t>
      </w:r>
    </w:p>
    <w:p w14:paraId="26643724" w14:textId="77777777" w:rsidR="009C0ACA" w:rsidRPr="00636E7E" w:rsidRDefault="009C0ACA"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2E79C5F9" w:rsidR="00A208FC" w:rsidRDefault="00D0160F" w:rsidP="00867916">
      <w:pPr>
        <w:pStyle w:val="List2"/>
      </w:pPr>
      <w:r w:rsidRPr="00D0160F">
        <w:t>R</w:t>
      </w:r>
      <w:r w:rsidR="00644AF6">
        <w:t xml:space="preserve">4-2115001 </w:t>
      </w:r>
      <w:r w:rsidR="00644AF6" w:rsidRPr="00644AF6">
        <w:t>Email discussion summary for [100-e][101] NR_Maintenance_R15_Part_1</w:t>
      </w:r>
      <w:r w:rsidR="00644AF6">
        <w:t>, Moderator</w:t>
      </w:r>
      <w:r w:rsidR="00997802">
        <w:t xml:space="preserve"> </w:t>
      </w:r>
      <w:r w:rsidR="00644AF6">
        <w:t>(ZTE)</w:t>
      </w:r>
    </w:p>
    <w:p w14:paraId="2AA476AC" w14:textId="53BAC393" w:rsidR="00644AF6" w:rsidRDefault="00644AF6" w:rsidP="00867916">
      <w:pPr>
        <w:pStyle w:val="List2"/>
      </w:pPr>
      <w:r>
        <w:t xml:space="preserve">R4-2111739 </w:t>
      </w:r>
      <w:r w:rsidRPr="00644AF6">
        <w:t>n74 NS_39 Coexistence Issue</w:t>
      </w:r>
      <w:r>
        <w:t>, Qualcomm</w:t>
      </w:r>
    </w:p>
    <w:p w14:paraId="3EEDCE1F" w14:textId="0E1102FE" w:rsidR="003E5825" w:rsidRPr="00183F7C" w:rsidRDefault="003A26D9" w:rsidP="00867916">
      <w:pPr>
        <w:pStyle w:val="List2"/>
      </w:pPr>
      <w:r>
        <w:t xml:space="preserve">3GPP </w:t>
      </w:r>
      <w:r w:rsidR="003E5825">
        <w:t xml:space="preserve">TS 38.101-1 </w:t>
      </w:r>
    </w:p>
    <w:sectPr w:rsidR="003E5825"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1E88" w14:textId="77777777" w:rsidR="00E505FF" w:rsidRDefault="00E505FF" w:rsidP="00E7784C">
      <w:r>
        <w:separator/>
      </w:r>
    </w:p>
  </w:endnote>
  <w:endnote w:type="continuationSeparator" w:id="0">
    <w:p w14:paraId="5E71BBC4" w14:textId="77777777" w:rsidR="00E505FF" w:rsidRDefault="00E505F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C10B" w14:textId="77777777" w:rsidR="00E505FF" w:rsidRDefault="00E505FF" w:rsidP="00E7784C">
      <w:r>
        <w:separator/>
      </w:r>
    </w:p>
  </w:footnote>
  <w:footnote w:type="continuationSeparator" w:id="0">
    <w:p w14:paraId="554B60B0" w14:textId="77777777" w:rsidR="00E505FF" w:rsidRDefault="00E505F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2C6234"/>
    <w:multiLevelType w:val="hybridMultilevel"/>
    <w:tmpl w:val="6B484026"/>
    <w:lvl w:ilvl="0" w:tplc="04090001">
      <w:start w:val="1"/>
      <w:numFmt w:val="bullet"/>
      <w:lvlText w:val=""/>
      <w:lvlJc w:val="left"/>
      <w:pPr>
        <w:ind w:left="826" w:hanging="360"/>
      </w:pPr>
      <w:rPr>
        <w:rFonts w:ascii="Symbol" w:hAnsi="Symbol" w:hint="default"/>
      </w:rPr>
    </w:lvl>
    <w:lvl w:ilvl="1" w:tplc="04090003">
      <w:start w:val="1"/>
      <w:numFmt w:val="bullet"/>
      <w:lvlText w:val="o"/>
      <w:lvlJc w:val="left"/>
      <w:pPr>
        <w:ind w:left="1546" w:hanging="360"/>
      </w:pPr>
      <w:rPr>
        <w:rFonts w:ascii="Courier New" w:hAnsi="Courier New" w:cs="Courier New" w:hint="default"/>
      </w:rPr>
    </w:lvl>
    <w:lvl w:ilvl="2" w:tplc="04090005">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9" w15:restartNumberingAfterBreak="0">
    <w:nsid w:val="6B5B4F67"/>
    <w:multiLevelType w:val="hybridMultilevel"/>
    <w:tmpl w:val="0D42ECBA"/>
    <w:lvl w:ilvl="0" w:tplc="4D2C0B84">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3988"/>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0E7"/>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02D8"/>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3D98"/>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163"/>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2D57"/>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75F"/>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6A2"/>
    <w:rsid w:val="00302B27"/>
    <w:rsid w:val="00302B4D"/>
    <w:rsid w:val="00303A73"/>
    <w:rsid w:val="00305449"/>
    <w:rsid w:val="00305954"/>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6D9"/>
    <w:rsid w:val="003A2B12"/>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825"/>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724"/>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9E8"/>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0F1D"/>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2CDC"/>
    <w:rsid w:val="00633146"/>
    <w:rsid w:val="00635726"/>
    <w:rsid w:val="00636E7E"/>
    <w:rsid w:val="0064060A"/>
    <w:rsid w:val="00641FC7"/>
    <w:rsid w:val="00642AD3"/>
    <w:rsid w:val="00643717"/>
    <w:rsid w:val="00643FD6"/>
    <w:rsid w:val="00644AF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15F"/>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B7480"/>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0AE"/>
    <w:rsid w:val="006F7C9D"/>
    <w:rsid w:val="00700808"/>
    <w:rsid w:val="00702864"/>
    <w:rsid w:val="007043BD"/>
    <w:rsid w:val="007046C6"/>
    <w:rsid w:val="00704CB0"/>
    <w:rsid w:val="00705827"/>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075C"/>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264D"/>
    <w:rsid w:val="00863782"/>
    <w:rsid w:val="00863885"/>
    <w:rsid w:val="00864FF8"/>
    <w:rsid w:val="0086523B"/>
    <w:rsid w:val="00865853"/>
    <w:rsid w:val="00867764"/>
    <w:rsid w:val="00867768"/>
    <w:rsid w:val="00867916"/>
    <w:rsid w:val="00867E03"/>
    <w:rsid w:val="0087072A"/>
    <w:rsid w:val="008707F8"/>
    <w:rsid w:val="0087168C"/>
    <w:rsid w:val="00871C50"/>
    <w:rsid w:val="008720E4"/>
    <w:rsid w:val="0087266C"/>
    <w:rsid w:val="00873638"/>
    <w:rsid w:val="0087411A"/>
    <w:rsid w:val="00876526"/>
    <w:rsid w:val="008778A3"/>
    <w:rsid w:val="0088027F"/>
    <w:rsid w:val="00880405"/>
    <w:rsid w:val="00880676"/>
    <w:rsid w:val="00880C62"/>
    <w:rsid w:val="00882AEA"/>
    <w:rsid w:val="00883419"/>
    <w:rsid w:val="00883AF2"/>
    <w:rsid w:val="00884441"/>
    <w:rsid w:val="00884F09"/>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56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5884"/>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0A5"/>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802"/>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3D"/>
    <w:rsid w:val="00A520BF"/>
    <w:rsid w:val="00A52141"/>
    <w:rsid w:val="00A53382"/>
    <w:rsid w:val="00A53BC5"/>
    <w:rsid w:val="00A55E5B"/>
    <w:rsid w:val="00A57163"/>
    <w:rsid w:val="00A57AED"/>
    <w:rsid w:val="00A57F82"/>
    <w:rsid w:val="00A604A1"/>
    <w:rsid w:val="00A607ED"/>
    <w:rsid w:val="00A6386B"/>
    <w:rsid w:val="00A64634"/>
    <w:rsid w:val="00A653BD"/>
    <w:rsid w:val="00A65CB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1D4"/>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890"/>
    <w:rsid w:val="00B26A85"/>
    <w:rsid w:val="00B27325"/>
    <w:rsid w:val="00B2783D"/>
    <w:rsid w:val="00B31524"/>
    <w:rsid w:val="00B3327A"/>
    <w:rsid w:val="00B35592"/>
    <w:rsid w:val="00B36A38"/>
    <w:rsid w:val="00B37B5E"/>
    <w:rsid w:val="00B4058D"/>
    <w:rsid w:val="00B40BEF"/>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5E1D"/>
    <w:rsid w:val="00B86E5E"/>
    <w:rsid w:val="00B90DB8"/>
    <w:rsid w:val="00B91AE6"/>
    <w:rsid w:val="00B93192"/>
    <w:rsid w:val="00B93AB3"/>
    <w:rsid w:val="00B9631E"/>
    <w:rsid w:val="00B96E6E"/>
    <w:rsid w:val="00B977A1"/>
    <w:rsid w:val="00BA185F"/>
    <w:rsid w:val="00BA21C4"/>
    <w:rsid w:val="00BA43CD"/>
    <w:rsid w:val="00BA4A6B"/>
    <w:rsid w:val="00BA5BAA"/>
    <w:rsid w:val="00BA609E"/>
    <w:rsid w:val="00BA6285"/>
    <w:rsid w:val="00BA6445"/>
    <w:rsid w:val="00BA674F"/>
    <w:rsid w:val="00BB1494"/>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5E36"/>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65A"/>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0BEE"/>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2FF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476"/>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5FF"/>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37B5"/>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235"/>
    <w:rsid w:val="00F16DB7"/>
    <w:rsid w:val="00F200E4"/>
    <w:rsid w:val="00F20F45"/>
    <w:rsid w:val="00F21458"/>
    <w:rsid w:val="00F225AB"/>
    <w:rsid w:val="00F22FB8"/>
    <w:rsid w:val="00F2343A"/>
    <w:rsid w:val="00F24F37"/>
    <w:rsid w:val="00F25DF7"/>
    <w:rsid w:val="00F27A43"/>
    <w:rsid w:val="00F311BE"/>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A6EF6"/>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67916"/>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49</cp:revision>
  <cp:lastPrinted>2015-02-02T11:17:00Z</cp:lastPrinted>
  <dcterms:created xsi:type="dcterms:W3CDTF">2021-10-12T14:03:00Z</dcterms:created>
  <dcterms:modified xsi:type="dcterms:W3CDTF">2021-10-22T16:25:00Z</dcterms:modified>
</cp:coreProperties>
</file>